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9A" w:rsidRDefault="005C6423" w:rsidP="00552BE8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REVISED </w:t>
      </w:r>
      <w:r w:rsidR="00247DF0" w:rsidRPr="00552BE8">
        <w:rPr>
          <w:b/>
          <w:bCs/>
          <w:sz w:val="36"/>
          <w:szCs w:val="36"/>
        </w:rPr>
        <w:t xml:space="preserve">English 100 Course Calendar – </w:t>
      </w:r>
      <w:proofErr w:type="gramStart"/>
      <w:r w:rsidR="00CE450B">
        <w:rPr>
          <w:b/>
          <w:bCs/>
          <w:sz w:val="36"/>
          <w:szCs w:val="36"/>
        </w:rPr>
        <w:t>Spring</w:t>
      </w:r>
      <w:proofErr w:type="gramEnd"/>
      <w:r w:rsidR="00CE450B">
        <w:rPr>
          <w:b/>
          <w:bCs/>
          <w:sz w:val="36"/>
          <w:szCs w:val="36"/>
        </w:rPr>
        <w:t xml:space="preserve"> 2009</w:t>
      </w:r>
    </w:p>
    <w:p w:rsidR="00B3400E" w:rsidRPr="00552BE8" w:rsidRDefault="00B3400E" w:rsidP="003930C5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Section </w:t>
      </w:r>
      <w:r w:rsidR="003930C5">
        <w:rPr>
          <w:b/>
          <w:bCs/>
          <w:sz w:val="36"/>
          <w:szCs w:val="36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2185"/>
        <w:gridCol w:w="1440"/>
        <w:gridCol w:w="5008"/>
      </w:tblGrid>
      <w:tr w:rsidR="00AA0409" w:rsidRPr="00F04868" w:rsidTr="007C153D">
        <w:trPr>
          <w:jc w:val="center"/>
        </w:trPr>
        <w:tc>
          <w:tcPr>
            <w:tcW w:w="803" w:type="dxa"/>
            <w:shd w:val="clear" w:color="auto" w:fill="000080"/>
          </w:tcPr>
          <w:p w:rsidR="00AA0409" w:rsidRPr="00F04868" w:rsidRDefault="00AA0409" w:rsidP="00F04868">
            <w:pPr>
              <w:jc w:val="center"/>
              <w:rPr>
                <w:b/>
                <w:bCs/>
                <w:color w:val="FFFFFF"/>
              </w:rPr>
            </w:pPr>
            <w:r w:rsidRPr="00F04868">
              <w:rPr>
                <w:b/>
                <w:bCs/>
                <w:color w:val="FFFFFF"/>
              </w:rPr>
              <w:t>Week</w:t>
            </w:r>
          </w:p>
        </w:tc>
        <w:tc>
          <w:tcPr>
            <w:tcW w:w="2185" w:type="dxa"/>
            <w:shd w:val="clear" w:color="auto" w:fill="000080"/>
          </w:tcPr>
          <w:p w:rsidR="00AA0409" w:rsidRPr="00F04868" w:rsidRDefault="00AA0409" w:rsidP="00F04868">
            <w:pPr>
              <w:jc w:val="center"/>
              <w:rPr>
                <w:b/>
                <w:bCs/>
                <w:color w:val="FFFFFF"/>
              </w:rPr>
            </w:pPr>
            <w:r w:rsidRPr="00F04868">
              <w:rPr>
                <w:b/>
                <w:bCs/>
                <w:color w:val="FFFFFF"/>
              </w:rPr>
              <w:t>Date</w:t>
            </w:r>
          </w:p>
        </w:tc>
        <w:tc>
          <w:tcPr>
            <w:tcW w:w="1440" w:type="dxa"/>
            <w:shd w:val="clear" w:color="auto" w:fill="000080"/>
          </w:tcPr>
          <w:p w:rsidR="00AA0409" w:rsidRPr="00F04868" w:rsidRDefault="00E673CE" w:rsidP="00F0486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Writer’s Handbook</w:t>
            </w:r>
          </w:p>
        </w:tc>
        <w:tc>
          <w:tcPr>
            <w:tcW w:w="5008" w:type="dxa"/>
            <w:shd w:val="clear" w:color="auto" w:fill="000080"/>
          </w:tcPr>
          <w:p w:rsidR="00AA0409" w:rsidRPr="00F04868" w:rsidRDefault="00AA0409" w:rsidP="00F04868">
            <w:pPr>
              <w:jc w:val="center"/>
              <w:rPr>
                <w:b/>
                <w:bCs/>
                <w:color w:val="FFFFFF"/>
              </w:rPr>
            </w:pPr>
            <w:r w:rsidRPr="00F04868">
              <w:rPr>
                <w:b/>
                <w:bCs/>
                <w:color w:val="FFFFFF"/>
              </w:rPr>
              <w:t>Topic</w:t>
            </w:r>
          </w:p>
        </w:tc>
      </w:tr>
      <w:tr w:rsidR="00AA0409" w:rsidTr="007C153D">
        <w:trPr>
          <w:trHeight w:val="278"/>
          <w:jc w:val="center"/>
        </w:trPr>
        <w:tc>
          <w:tcPr>
            <w:tcW w:w="803" w:type="dxa"/>
          </w:tcPr>
          <w:p w:rsidR="00AA0409" w:rsidRPr="00AA0409" w:rsidRDefault="00AA0409" w:rsidP="00F04868">
            <w:pPr>
              <w:jc w:val="center"/>
            </w:pPr>
            <w:r>
              <w:t>1</w:t>
            </w:r>
          </w:p>
        </w:tc>
        <w:tc>
          <w:tcPr>
            <w:tcW w:w="2185" w:type="dxa"/>
            <w:shd w:val="clear" w:color="auto" w:fill="auto"/>
          </w:tcPr>
          <w:p w:rsidR="00AA0409" w:rsidRDefault="003C47C8" w:rsidP="00AA0409">
            <w:r>
              <w:rPr>
                <w:sz w:val="22"/>
                <w:szCs w:val="22"/>
              </w:rPr>
              <w:t>February 15 - 19</w:t>
            </w:r>
          </w:p>
        </w:tc>
        <w:tc>
          <w:tcPr>
            <w:tcW w:w="1440" w:type="dxa"/>
            <w:shd w:val="clear" w:color="auto" w:fill="auto"/>
          </w:tcPr>
          <w:p w:rsidR="00AA0409" w:rsidRDefault="00E673CE" w:rsidP="00F04868">
            <w:pPr>
              <w:jc w:val="center"/>
            </w:pPr>
            <w:r>
              <w:t>Chapter 5</w:t>
            </w:r>
          </w:p>
        </w:tc>
        <w:tc>
          <w:tcPr>
            <w:tcW w:w="5008" w:type="dxa"/>
            <w:shd w:val="clear" w:color="auto" w:fill="auto"/>
          </w:tcPr>
          <w:p w:rsidR="00AA0409" w:rsidRDefault="003C47C8">
            <w:r>
              <w:t>Paraphrasing</w:t>
            </w:r>
            <w:r w:rsidR="00E673CE">
              <w:t>/Summarizing</w:t>
            </w:r>
            <w:r>
              <w:t xml:space="preserve"> </w:t>
            </w:r>
          </w:p>
        </w:tc>
      </w:tr>
      <w:tr w:rsidR="00AA0409" w:rsidTr="007C153D">
        <w:trPr>
          <w:trHeight w:val="277"/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AA0409" w:rsidRDefault="00AA0409" w:rsidP="00F04868">
            <w:pPr>
              <w:jc w:val="center"/>
            </w:pPr>
            <w:r>
              <w:t>2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:rsidR="00AA0409" w:rsidRPr="00F04868" w:rsidRDefault="003C47C8" w:rsidP="003C4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22 - 24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A0409" w:rsidRDefault="00AA0409" w:rsidP="00F04868">
            <w:pPr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auto"/>
          </w:tcPr>
          <w:p w:rsidR="00AA0409" w:rsidRDefault="003C47C8">
            <w:r>
              <w:t>Information literacy</w:t>
            </w:r>
          </w:p>
        </w:tc>
      </w:tr>
      <w:tr w:rsidR="003C47C8" w:rsidTr="007C153D">
        <w:trPr>
          <w:trHeight w:val="277"/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3C47C8" w:rsidRDefault="003C47C8" w:rsidP="00981DA9">
            <w:pPr>
              <w:jc w:val="center"/>
            </w:pPr>
            <w:r>
              <w:t>3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:rsidR="003C47C8" w:rsidRDefault="003C47C8" w:rsidP="00981DA9">
            <w:r>
              <w:rPr>
                <w:sz w:val="22"/>
                <w:szCs w:val="22"/>
              </w:rPr>
              <w:t>March 1 - 5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C47C8" w:rsidRDefault="003C47C8" w:rsidP="00981DA9">
            <w:pPr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auto"/>
          </w:tcPr>
          <w:p w:rsidR="003C47C8" w:rsidRDefault="003C47C8" w:rsidP="003C47C8">
            <w:r>
              <w:t xml:space="preserve">Plagiarism awareness </w:t>
            </w:r>
          </w:p>
        </w:tc>
      </w:tr>
      <w:tr w:rsidR="007C153D" w:rsidTr="005C6423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7C153D" w:rsidRDefault="007C153D" w:rsidP="00981DA9">
            <w:pPr>
              <w:jc w:val="center"/>
            </w:pPr>
            <w:r>
              <w:t>4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7C153D" w:rsidRDefault="007C153D" w:rsidP="00981DA9">
            <w:r>
              <w:t>March 8, 10 - 12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153D" w:rsidRDefault="007C153D" w:rsidP="009B134B">
            <w:pPr>
              <w:jc w:val="center"/>
            </w:pPr>
            <w:r>
              <w:t>Chapter 5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C153D" w:rsidRDefault="007C153D" w:rsidP="009B134B">
            <w:r>
              <w:t>Paraphrasing/Summarizing</w:t>
            </w:r>
            <w:r>
              <w:t>/Information literacy</w:t>
            </w:r>
            <w:r>
              <w:t xml:space="preserve"> </w:t>
            </w:r>
          </w:p>
        </w:tc>
      </w:tr>
      <w:tr w:rsidR="001615DB" w:rsidTr="005C6423">
        <w:trPr>
          <w:jc w:val="center"/>
        </w:trPr>
        <w:tc>
          <w:tcPr>
            <w:tcW w:w="943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:rsidR="001615DB" w:rsidRDefault="001615DB" w:rsidP="001615DB">
            <w:pPr>
              <w:jc w:val="center"/>
            </w:pPr>
            <w:r w:rsidRPr="00893ADE">
              <w:rPr>
                <w:rFonts w:cs="Aharoni"/>
                <w:b/>
                <w:i/>
                <w:color w:val="FFFFFF"/>
                <w:highlight w:val="red"/>
              </w:rPr>
              <w:t xml:space="preserve">Plagiarism </w:t>
            </w:r>
            <w:r>
              <w:rPr>
                <w:rFonts w:cs="Aharoni"/>
                <w:b/>
                <w:i/>
                <w:color w:val="FFFFFF"/>
                <w:highlight w:val="red"/>
              </w:rPr>
              <w:t>Awareness T</w:t>
            </w:r>
            <w:r w:rsidRPr="00893ADE">
              <w:rPr>
                <w:rFonts w:cs="Aharoni"/>
                <w:b/>
                <w:i/>
                <w:color w:val="FFFFFF"/>
                <w:highlight w:val="red"/>
              </w:rPr>
              <w:t xml:space="preserve">est March </w:t>
            </w:r>
            <w:r>
              <w:rPr>
                <w:rFonts w:cs="Aharoni"/>
                <w:b/>
                <w:i/>
                <w:color w:val="FFFFFF"/>
                <w:highlight w:val="red"/>
              </w:rPr>
              <w:t>19</w:t>
            </w:r>
            <w:r w:rsidRPr="00893ADE">
              <w:rPr>
                <w:rFonts w:cs="Aharoni"/>
                <w:b/>
                <w:i/>
                <w:color w:val="FFFFFF"/>
                <w:highlight w:val="red"/>
              </w:rPr>
              <w:t>, 2009</w:t>
            </w:r>
          </w:p>
        </w:tc>
      </w:tr>
      <w:tr w:rsidR="00893ADE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893ADE" w:rsidRDefault="00893ADE" w:rsidP="00F04868">
            <w:pPr>
              <w:jc w:val="center"/>
            </w:pPr>
            <w:r>
              <w:t>5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893ADE" w:rsidRDefault="00893ADE" w:rsidP="00AA0409">
            <w:r>
              <w:t>March 15 – 19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93ADE" w:rsidRDefault="007C153D" w:rsidP="00F04868">
            <w:pPr>
              <w:jc w:val="center"/>
            </w:pPr>
            <w:r>
              <w:t>Chapter 5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893ADE" w:rsidRDefault="007C153D" w:rsidP="00893ADE">
            <w:r>
              <w:t>Plagiarism awareness</w:t>
            </w:r>
          </w:p>
        </w:tc>
      </w:tr>
      <w:tr w:rsidR="00893ADE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893ADE" w:rsidRDefault="00893ADE" w:rsidP="00F04868">
            <w:pPr>
              <w:jc w:val="center"/>
            </w:pPr>
            <w:r>
              <w:t>6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893ADE" w:rsidRDefault="00893ADE" w:rsidP="00AA0409">
            <w:r>
              <w:t>March 22 – 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93ADE" w:rsidRDefault="007C153D" w:rsidP="00F04868">
            <w:pPr>
              <w:jc w:val="center"/>
            </w:pPr>
            <w:r>
              <w:t>Chapter 2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893ADE" w:rsidRDefault="00893ADE" w:rsidP="00D008A7">
            <w:r>
              <w:t xml:space="preserve">Compare and Contrast </w:t>
            </w:r>
            <w:r w:rsidR="00D008A7">
              <w:t>E</w:t>
            </w:r>
            <w:r w:rsidR="007C153D">
              <w:t>ssay</w:t>
            </w:r>
          </w:p>
        </w:tc>
      </w:tr>
      <w:tr w:rsidR="00893ADE" w:rsidTr="007C153D">
        <w:trPr>
          <w:jc w:val="center"/>
        </w:trPr>
        <w:tc>
          <w:tcPr>
            <w:tcW w:w="9436" w:type="dxa"/>
            <w:gridSpan w:val="4"/>
            <w:shd w:val="clear" w:color="auto" w:fill="FF0000"/>
          </w:tcPr>
          <w:p w:rsidR="00893ADE" w:rsidRDefault="00294E9A" w:rsidP="00D008A7">
            <w:pPr>
              <w:jc w:val="center"/>
            </w:pPr>
            <w:r>
              <w:rPr>
                <w:rStyle w:val="IntenseEmphasis"/>
                <w:rFonts w:cs="Arial"/>
                <w:color w:val="FFFFFF"/>
              </w:rPr>
              <w:t xml:space="preserve">Compare and Contrast Essay Due </w:t>
            </w:r>
            <w:r w:rsidR="00D008A7">
              <w:rPr>
                <w:rStyle w:val="IntenseEmphasis"/>
                <w:rFonts w:cs="Arial"/>
                <w:color w:val="FFFFFF"/>
              </w:rPr>
              <w:t>April 2, 2009</w:t>
            </w:r>
          </w:p>
        </w:tc>
      </w:tr>
      <w:tr w:rsidR="00893ADE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893ADE" w:rsidRDefault="00893ADE" w:rsidP="00F04868">
            <w:pPr>
              <w:jc w:val="center"/>
            </w:pPr>
            <w:r>
              <w:t>7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893ADE" w:rsidRDefault="00294E9A" w:rsidP="00AA0409">
            <w:r>
              <w:t>March 29 – April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93ADE" w:rsidRDefault="005B1E10" w:rsidP="007C153D">
            <w:pPr>
              <w:jc w:val="center"/>
            </w:pPr>
            <w:r>
              <w:t xml:space="preserve">Chapter </w:t>
            </w:r>
            <w:r w:rsidR="007C153D">
              <w:t>2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893ADE" w:rsidRDefault="007C153D" w:rsidP="00D008A7">
            <w:r>
              <w:t xml:space="preserve">Compare and </w:t>
            </w:r>
            <w:r w:rsidR="00D008A7">
              <w:t>C</w:t>
            </w:r>
            <w:r>
              <w:t>ontrast essay (cont.)</w:t>
            </w:r>
          </w:p>
        </w:tc>
      </w:tr>
      <w:tr w:rsidR="00294E9A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294E9A" w:rsidRDefault="00294E9A" w:rsidP="00F04868">
            <w:pPr>
              <w:jc w:val="center"/>
            </w:pPr>
            <w:r>
              <w:t>8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294E9A" w:rsidRDefault="00294E9A" w:rsidP="00AA0409">
            <w:r>
              <w:t>April 5 - 9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4E9A" w:rsidRDefault="00126BF0" w:rsidP="00F04868">
            <w:pPr>
              <w:jc w:val="center"/>
            </w:pPr>
            <w:r>
              <w:t xml:space="preserve">Chapter </w:t>
            </w:r>
            <w:r w:rsidR="00653D40">
              <w:t>11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294E9A" w:rsidRDefault="00294E9A" w:rsidP="007C153D">
            <w:r>
              <w:t>Term Paper</w:t>
            </w:r>
            <w:r w:rsidR="00981DA9">
              <w:t xml:space="preserve"> </w:t>
            </w:r>
          </w:p>
        </w:tc>
      </w:tr>
      <w:tr w:rsidR="00294E9A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294E9A" w:rsidRDefault="00294E9A" w:rsidP="00F04868">
            <w:pPr>
              <w:jc w:val="center"/>
            </w:pPr>
            <w:r>
              <w:t>9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294E9A" w:rsidRDefault="00294E9A" w:rsidP="00AA0409">
            <w:r>
              <w:t>April 12 - 16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4E9A" w:rsidRDefault="00294E9A" w:rsidP="00F04868">
            <w:pPr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294E9A" w:rsidRDefault="00294E9A" w:rsidP="00E665B6">
            <w:r>
              <w:t>Term Paper</w:t>
            </w:r>
            <w:r w:rsidR="00981DA9">
              <w:t xml:space="preserve"> (cont)</w:t>
            </w:r>
          </w:p>
        </w:tc>
      </w:tr>
      <w:tr w:rsidR="00893ADE" w:rsidTr="007C153D">
        <w:trPr>
          <w:jc w:val="center"/>
        </w:trPr>
        <w:tc>
          <w:tcPr>
            <w:tcW w:w="803" w:type="dxa"/>
          </w:tcPr>
          <w:p w:rsidR="00893ADE" w:rsidRDefault="00294E9A" w:rsidP="00F04868">
            <w:pPr>
              <w:jc w:val="center"/>
            </w:pPr>
            <w:r>
              <w:t>10</w:t>
            </w:r>
          </w:p>
        </w:tc>
        <w:tc>
          <w:tcPr>
            <w:tcW w:w="2185" w:type="dxa"/>
          </w:tcPr>
          <w:p w:rsidR="00893ADE" w:rsidRDefault="00294E9A" w:rsidP="00AA0409">
            <w:r>
              <w:t>April 19 - 23</w:t>
            </w:r>
          </w:p>
        </w:tc>
        <w:tc>
          <w:tcPr>
            <w:tcW w:w="1440" w:type="dxa"/>
          </w:tcPr>
          <w:p w:rsidR="00893ADE" w:rsidRDefault="00893ADE" w:rsidP="0096365A">
            <w:pPr>
              <w:jc w:val="center"/>
            </w:pPr>
          </w:p>
        </w:tc>
        <w:tc>
          <w:tcPr>
            <w:tcW w:w="5008" w:type="dxa"/>
          </w:tcPr>
          <w:p w:rsidR="00893ADE" w:rsidRDefault="00294E9A">
            <w:r>
              <w:t>Term Paper</w:t>
            </w:r>
            <w:r w:rsidR="00981DA9">
              <w:t xml:space="preserve"> (cont)</w:t>
            </w:r>
          </w:p>
        </w:tc>
      </w:tr>
      <w:tr w:rsidR="00893ADE" w:rsidTr="007C153D">
        <w:trPr>
          <w:jc w:val="center"/>
        </w:trPr>
        <w:tc>
          <w:tcPr>
            <w:tcW w:w="803" w:type="dxa"/>
          </w:tcPr>
          <w:p w:rsidR="00893ADE" w:rsidRDefault="00294E9A" w:rsidP="00F04868">
            <w:pPr>
              <w:jc w:val="center"/>
            </w:pPr>
            <w:r>
              <w:t>11</w:t>
            </w:r>
          </w:p>
        </w:tc>
        <w:tc>
          <w:tcPr>
            <w:tcW w:w="2185" w:type="dxa"/>
          </w:tcPr>
          <w:p w:rsidR="00893ADE" w:rsidRDefault="00294E9A" w:rsidP="00AA0409">
            <w:r>
              <w:t>April 26 - 30</w:t>
            </w:r>
          </w:p>
        </w:tc>
        <w:tc>
          <w:tcPr>
            <w:tcW w:w="1440" w:type="dxa"/>
          </w:tcPr>
          <w:p w:rsidR="00893ADE" w:rsidRDefault="00893ADE" w:rsidP="00F04868">
            <w:pPr>
              <w:jc w:val="center"/>
            </w:pPr>
          </w:p>
        </w:tc>
        <w:tc>
          <w:tcPr>
            <w:tcW w:w="5008" w:type="dxa"/>
          </w:tcPr>
          <w:p w:rsidR="00893ADE" w:rsidRDefault="00294E9A">
            <w:r>
              <w:t>Term Paper</w:t>
            </w:r>
            <w:r w:rsidR="00981DA9">
              <w:t xml:space="preserve"> (cont)</w:t>
            </w:r>
          </w:p>
        </w:tc>
      </w:tr>
      <w:tr w:rsidR="00893ADE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893ADE" w:rsidRDefault="00294E9A" w:rsidP="00F04868">
            <w:pPr>
              <w:jc w:val="center"/>
            </w:pPr>
            <w:r>
              <w:t>12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893ADE" w:rsidRDefault="00294E9A" w:rsidP="00AA0409">
            <w:r>
              <w:t>May 3 - 7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93ADE" w:rsidRDefault="00893ADE" w:rsidP="00F04868">
            <w:pPr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893ADE" w:rsidRDefault="00294E9A">
            <w:r>
              <w:t>Term Paper</w:t>
            </w:r>
            <w:r w:rsidR="00981DA9">
              <w:t xml:space="preserve"> (cont)</w:t>
            </w:r>
          </w:p>
        </w:tc>
      </w:tr>
      <w:tr w:rsidR="00893ADE" w:rsidTr="007C153D">
        <w:trPr>
          <w:jc w:val="center"/>
        </w:trPr>
        <w:tc>
          <w:tcPr>
            <w:tcW w:w="943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:rsidR="00893ADE" w:rsidRPr="004C34C1" w:rsidRDefault="00294E9A" w:rsidP="00F04868">
            <w:pPr>
              <w:jc w:val="center"/>
              <w:rPr>
                <w:b/>
                <w:i/>
                <w:color w:val="FFFFFF"/>
              </w:rPr>
            </w:pPr>
            <w:r w:rsidRPr="004C34C1">
              <w:rPr>
                <w:b/>
                <w:i/>
                <w:color w:val="FFFFFF"/>
              </w:rPr>
              <w:t xml:space="preserve">Term Paper Due May 7 </w:t>
            </w:r>
          </w:p>
        </w:tc>
      </w:tr>
      <w:tr w:rsidR="00893ADE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893ADE" w:rsidRDefault="004C34C1" w:rsidP="00F04868">
            <w:pPr>
              <w:jc w:val="center"/>
            </w:pPr>
            <w:r>
              <w:t>13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893ADE" w:rsidRDefault="00E10A18" w:rsidP="00AA0409">
            <w:r>
              <w:t xml:space="preserve">May </w:t>
            </w:r>
            <w:r w:rsidR="004C34C1">
              <w:t>10-14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93ADE" w:rsidRDefault="005B1E10" w:rsidP="00F04868">
            <w:pPr>
              <w:jc w:val="center"/>
            </w:pPr>
            <w:r>
              <w:t>Chapter 10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893ADE" w:rsidRDefault="004C34C1">
            <w:r>
              <w:t>Cause and Effect Essay</w:t>
            </w:r>
          </w:p>
        </w:tc>
      </w:tr>
      <w:tr w:rsidR="00E10A18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E10A18" w:rsidRDefault="00E10A18" w:rsidP="003E283E">
            <w:pPr>
              <w:jc w:val="center"/>
            </w:pPr>
            <w:r>
              <w:t>14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0000"/>
          </w:tcPr>
          <w:p w:rsidR="00E10A18" w:rsidRPr="00471156" w:rsidRDefault="00E10A18" w:rsidP="003E28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May 17-21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0000"/>
          </w:tcPr>
          <w:p w:rsidR="00E10A18" w:rsidRPr="00471156" w:rsidRDefault="00E10A18" w:rsidP="003E283E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FF0000"/>
          </w:tcPr>
          <w:p w:rsidR="00E10A18" w:rsidRPr="00471156" w:rsidRDefault="00E10A18" w:rsidP="003E283E">
            <w:pPr>
              <w:rPr>
                <w:b/>
                <w:bCs/>
                <w:color w:val="FFFFFF"/>
              </w:rPr>
            </w:pPr>
            <w:r w:rsidRPr="00471156">
              <w:rPr>
                <w:b/>
                <w:color w:val="FFFFFF"/>
              </w:rPr>
              <w:t>TOEFL Test</w:t>
            </w:r>
            <w:r w:rsidR="0093301C">
              <w:rPr>
                <w:b/>
                <w:color w:val="FFFFFF"/>
              </w:rPr>
              <w:t xml:space="preserve"> (May 21)</w:t>
            </w:r>
            <w:r>
              <w:rPr>
                <w:b/>
                <w:color w:val="FFFFFF"/>
              </w:rPr>
              <w:t>/Cause and Effect Essay</w:t>
            </w:r>
          </w:p>
        </w:tc>
      </w:tr>
      <w:tr w:rsidR="004B5978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4B5978" w:rsidRDefault="004B5978" w:rsidP="004B5978">
            <w:pPr>
              <w:jc w:val="center"/>
            </w:pPr>
            <w:r>
              <w:t>15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4B5978" w:rsidRDefault="004B5978" w:rsidP="004B5978">
            <w:r>
              <w:t>24-28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5978" w:rsidRDefault="004B5978" w:rsidP="004B5978">
            <w:pPr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4B5978" w:rsidRDefault="004B5978" w:rsidP="004B5978">
            <w:r>
              <w:t>Cause and Effect Essay</w:t>
            </w:r>
          </w:p>
        </w:tc>
      </w:tr>
      <w:tr w:rsidR="004B5978" w:rsidTr="007C153D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4B5978" w:rsidRDefault="004B5978" w:rsidP="004B5978">
            <w:pPr>
              <w:jc w:val="center"/>
            </w:pPr>
            <w:r>
              <w:t>16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4B5978" w:rsidRPr="00E10A18" w:rsidRDefault="004B5978" w:rsidP="004B5978">
            <w:r w:rsidRPr="00E10A18">
              <w:t>May 31-June 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5978" w:rsidRPr="00E10A18" w:rsidRDefault="004B5978" w:rsidP="004B5978">
            <w:pPr>
              <w:jc w:val="center"/>
              <w:rPr>
                <w:b/>
                <w:bCs/>
              </w:rPr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4B5978" w:rsidRPr="00E10A18" w:rsidRDefault="004B5978" w:rsidP="004B5978">
            <w:pPr>
              <w:rPr>
                <w:bCs/>
              </w:rPr>
            </w:pPr>
            <w:r>
              <w:rPr>
                <w:bCs/>
              </w:rPr>
              <w:t>Cause and Effect Essay</w:t>
            </w:r>
          </w:p>
        </w:tc>
      </w:tr>
      <w:tr w:rsidR="004C34C1" w:rsidTr="007C153D">
        <w:trPr>
          <w:jc w:val="center"/>
        </w:trPr>
        <w:tc>
          <w:tcPr>
            <w:tcW w:w="9436" w:type="dxa"/>
            <w:gridSpan w:val="4"/>
            <w:shd w:val="clear" w:color="auto" w:fill="FF0000"/>
          </w:tcPr>
          <w:p w:rsidR="004C34C1" w:rsidRPr="004C34C1" w:rsidRDefault="004C34C1" w:rsidP="00F04868">
            <w:pPr>
              <w:jc w:val="center"/>
              <w:rPr>
                <w:b/>
                <w:i/>
                <w:color w:val="FFFFFF"/>
              </w:rPr>
            </w:pPr>
            <w:r w:rsidRPr="004C34C1">
              <w:rPr>
                <w:b/>
                <w:i/>
                <w:color w:val="FFFFFF"/>
              </w:rPr>
              <w:t xml:space="preserve">Cause and Effect Essay Due </w:t>
            </w:r>
            <w:r w:rsidR="00A673DA">
              <w:rPr>
                <w:b/>
                <w:i/>
                <w:color w:val="FFFFFF"/>
              </w:rPr>
              <w:t>May 31</w:t>
            </w:r>
          </w:p>
        </w:tc>
      </w:tr>
    </w:tbl>
    <w:p w:rsidR="00B3400E" w:rsidRDefault="00B3400E" w:rsidP="003C79A8">
      <w:pPr>
        <w:spacing w:before="120" w:after="120"/>
        <w:jc w:val="both"/>
        <w:rPr>
          <w:bCs/>
          <w:sz w:val="20"/>
          <w:szCs w:val="20"/>
        </w:rPr>
      </w:pPr>
    </w:p>
    <w:p w:rsidR="00194BCF" w:rsidRDefault="008F1A9A" w:rsidP="003C79A8">
      <w:pPr>
        <w:spacing w:before="120" w:after="120"/>
        <w:jc w:val="both"/>
        <w:rPr>
          <w:bCs/>
          <w:sz w:val="20"/>
          <w:szCs w:val="20"/>
        </w:rPr>
      </w:pPr>
      <w:r w:rsidRPr="00692ED2">
        <w:rPr>
          <w:bCs/>
          <w:sz w:val="20"/>
          <w:szCs w:val="20"/>
        </w:rPr>
        <w:t>GUST reserves the right to amend any dates, topics, assignments</w:t>
      </w:r>
      <w:r>
        <w:rPr>
          <w:bCs/>
          <w:sz w:val="20"/>
          <w:szCs w:val="20"/>
        </w:rPr>
        <w:t>,</w:t>
      </w:r>
      <w:r w:rsidRPr="00692E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etc.</w:t>
      </w:r>
      <w:r w:rsidRPr="00692ED2">
        <w:rPr>
          <w:bCs/>
          <w:sz w:val="20"/>
          <w:szCs w:val="20"/>
        </w:rPr>
        <w:t xml:space="preserve">, as specified </w:t>
      </w:r>
      <w:r>
        <w:rPr>
          <w:bCs/>
          <w:sz w:val="20"/>
          <w:szCs w:val="20"/>
        </w:rPr>
        <w:t>in this calendar</w:t>
      </w:r>
      <w:r w:rsidRPr="00692ED2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because of</w:t>
      </w:r>
      <w:r w:rsidRPr="00692ED2">
        <w:rPr>
          <w:bCs/>
          <w:sz w:val="20"/>
          <w:szCs w:val="20"/>
        </w:rPr>
        <w:t xml:space="preserve"> class progress</w:t>
      </w:r>
      <w:r>
        <w:rPr>
          <w:bCs/>
          <w:sz w:val="20"/>
          <w:szCs w:val="20"/>
        </w:rPr>
        <w:t>,</w:t>
      </w:r>
      <w:r w:rsidRPr="00692ED2">
        <w:rPr>
          <w:bCs/>
          <w:sz w:val="20"/>
          <w:szCs w:val="20"/>
        </w:rPr>
        <w:t xml:space="preserve"> any holidays confirmed subsequently</w:t>
      </w:r>
      <w:r>
        <w:rPr>
          <w:bCs/>
          <w:sz w:val="20"/>
          <w:szCs w:val="20"/>
        </w:rPr>
        <w:t>, etc.</w:t>
      </w:r>
      <w:r w:rsidRPr="00692E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</w:t>
      </w:r>
      <w:r w:rsidRPr="00692ED2">
        <w:rPr>
          <w:bCs/>
          <w:sz w:val="20"/>
          <w:szCs w:val="20"/>
        </w:rPr>
        <w:t>hanges will be announced in class</w:t>
      </w:r>
      <w:r>
        <w:rPr>
          <w:bCs/>
          <w:sz w:val="20"/>
          <w:szCs w:val="20"/>
        </w:rPr>
        <w:t xml:space="preserve"> and posted on the ELU Website;</w:t>
      </w:r>
      <w:r w:rsidRPr="00692E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absent </w:t>
      </w:r>
      <w:r w:rsidRPr="00692ED2">
        <w:rPr>
          <w:bCs/>
          <w:sz w:val="20"/>
          <w:szCs w:val="20"/>
        </w:rPr>
        <w:t>students are responsible for keeping up</w:t>
      </w:r>
      <w:r>
        <w:rPr>
          <w:bCs/>
          <w:sz w:val="20"/>
          <w:szCs w:val="20"/>
        </w:rPr>
        <w:t xml:space="preserve"> </w:t>
      </w:r>
      <w:r w:rsidRPr="00692ED2">
        <w:rPr>
          <w:bCs/>
          <w:sz w:val="20"/>
          <w:szCs w:val="20"/>
        </w:rPr>
        <w:t>to</w:t>
      </w:r>
      <w:r>
        <w:rPr>
          <w:bCs/>
          <w:sz w:val="20"/>
          <w:szCs w:val="20"/>
        </w:rPr>
        <w:t xml:space="preserve"> </w:t>
      </w:r>
      <w:r w:rsidRPr="00692ED2">
        <w:rPr>
          <w:bCs/>
          <w:sz w:val="20"/>
          <w:szCs w:val="20"/>
        </w:rPr>
        <w:t>date with any changes.</w:t>
      </w:r>
    </w:p>
    <w:p w:rsidR="00981DA9" w:rsidRDefault="00981DA9" w:rsidP="003C79A8">
      <w:pPr>
        <w:spacing w:before="120" w:after="120"/>
        <w:jc w:val="both"/>
      </w:pPr>
      <w:r>
        <w:rPr>
          <w:bCs/>
          <w:sz w:val="20"/>
          <w:szCs w:val="20"/>
        </w:rPr>
        <w:t>Notice:  Unannounced class activities are planned to test previously practiced lessons.  Since the activities can occur at any time, the student with many absences may miss assessments.  The teacher will record a “0” (zero) for that assessment.  This grade will remain as part of the recorded grade unless she</w:t>
      </w:r>
      <w:r w:rsidR="0096365A">
        <w:rPr>
          <w:bCs/>
          <w:sz w:val="20"/>
          <w:szCs w:val="20"/>
        </w:rPr>
        <w:t xml:space="preserve">/he has an </w:t>
      </w:r>
      <w:r w:rsidR="00D74B8A">
        <w:rPr>
          <w:bCs/>
          <w:sz w:val="20"/>
          <w:szCs w:val="20"/>
        </w:rPr>
        <w:t>excused absence</w:t>
      </w:r>
      <w:r>
        <w:rPr>
          <w:bCs/>
          <w:sz w:val="20"/>
          <w:szCs w:val="20"/>
        </w:rPr>
        <w:t xml:space="preserve">. </w:t>
      </w:r>
    </w:p>
    <w:sectPr w:rsidR="00981DA9" w:rsidSect="00B3400E">
      <w:foot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FF" w:rsidRDefault="00D94FFF">
      <w:r>
        <w:separator/>
      </w:r>
    </w:p>
  </w:endnote>
  <w:endnote w:type="continuationSeparator" w:id="1">
    <w:p w:rsidR="00D94FFF" w:rsidRDefault="00D9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C5" w:rsidRDefault="00565342" w:rsidP="00E749A6">
    <w:pPr>
      <w:pStyle w:val="Footer"/>
      <w:jc w:val="right"/>
    </w:pPr>
    <w:r>
      <w:t>9</w:t>
    </w:r>
    <w:r w:rsidR="003930C5">
      <w:t>/</w:t>
    </w:r>
    <w:r>
      <w:t>03</w:t>
    </w:r>
    <w:r w:rsidR="003930C5">
      <w:t>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FF" w:rsidRDefault="00D94FFF">
      <w:r>
        <w:separator/>
      </w:r>
    </w:p>
  </w:footnote>
  <w:footnote w:type="continuationSeparator" w:id="1">
    <w:p w:rsidR="00D94FFF" w:rsidRDefault="00D94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CF"/>
    <w:rsid w:val="00073D31"/>
    <w:rsid w:val="000806C4"/>
    <w:rsid w:val="000B242D"/>
    <w:rsid w:val="00126BF0"/>
    <w:rsid w:val="001615DB"/>
    <w:rsid w:val="001846DC"/>
    <w:rsid w:val="001921B1"/>
    <w:rsid w:val="00194BCF"/>
    <w:rsid w:val="001A28D1"/>
    <w:rsid w:val="001A33A3"/>
    <w:rsid w:val="001C4D2F"/>
    <w:rsid w:val="001E2CE2"/>
    <w:rsid w:val="001F539E"/>
    <w:rsid w:val="00202C5A"/>
    <w:rsid w:val="00247DF0"/>
    <w:rsid w:val="00262F1D"/>
    <w:rsid w:val="0026757D"/>
    <w:rsid w:val="00294E9A"/>
    <w:rsid w:val="002A53A5"/>
    <w:rsid w:val="002C4111"/>
    <w:rsid w:val="003441B3"/>
    <w:rsid w:val="00390CF9"/>
    <w:rsid w:val="003930C5"/>
    <w:rsid w:val="003B2D8A"/>
    <w:rsid w:val="003B4064"/>
    <w:rsid w:val="003C47C8"/>
    <w:rsid w:val="003C79A8"/>
    <w:rsid w:val="003E283E"/>
    <w:rsid w:val="00403830"/>
    <w:rsid w:val="00421AF5"/>
    <w:rsid w:val="00471156"/>
    <w:rsid w:val="004B5978"/>
    <w:rsid w:val="004C34C1"/>
    <w:rsid w:val="00552BE8"/>
    <w:rsid w:val="005575F0"/>
    <w:rsid w:val="00565342"/>
    <w:rsid w:val="00574C3A"/>
    <w:rsid w:val="00592C11"/>
    <w:rsid w:val="005B1E10"/>
    <w:rsid w:val="005C6423"/>
    <w:rsid w:val="00610493"/>
    <w:rsid w:val="00632206"/>
    <w:rsid w:val="00640977"/>
    <w:rsid w:val="00644A83"/>
    <w:rsid w:val="00653D40"/>
    <w:rsid w:val="006543EE"/>
    <w:rsid w:val="006868CE"/>
    <w:rsid w:val="007101AE"/>
    <w:rsid w:val="00713236"/>
    <w:rsid w:val="007229CC"/>
    <w:rsid w:val="00731D1F"/>
    <w:rsid w:val="007811E2"/>
    <w:rsid w:val="0079393F"/>
    <w:rsid w:val="007C153D"/>
    <w:rsid w:val="007F3F08"/>
    <w:rsid w:val="0080046B"/>
    <w:rsid w:val="00807E54"/>
    <w:rsid w:val="00837C14"/>
    <w:rsid w:val="0084654E"/>
    <w:rsid w:val="008641C6"/>
    <w:rsid w:val="00893ADE"/>
    <w:rsid w:val="008D6488"/>
    <w:rsid w:val="008F1A9A"/>
    <w:rsid w:val="0092314A"/>
    <w:rsid w:val="009237F2"/>
    <w:rsid w:val="0093301C"/>
    <w:rsid w:val="00934C24"/>
    <w:rsid w:val="009631A3"/>
    <w:rsid w:val="0096365A"/>
    <w:rsid w:val="00981DA9"/>
    <w:rsid w:val="009B75D3"/>
    <w:rsid w:val="00A673DA"/>
    <w:rsid w:val="00A75321"/>
    <w:rsid w:val="00AA0409"/>
    <w:rsid w:val="00AC7797"/>
    <w:rsid w:val="00B3400E"/>
    <w:rsid w:val="00B911AE"/>
    <w:rsid w:val="00BD3713"/>
    <w:rsid w:val="00BF3423"/>
    <w:rsid w:val="00BF55DD"/>
    <w:rsid w:val="00C42E04"/>
    <w:rsid w:val="00C44CF2"/>
    <w:rsid w:val="00C7379A"/>
    <w:rsid w:val="00CE450B"/>
    <w:rsid w:val="00CE623C"/>
    <w:rsid w:val="00D008A7"/>
    <w:rsid w:val="00D0457C"/>
    <w:rsid w:val="00D74B8A"/>
    <w:rsid w:val="00D94FFF"/>
    <w:rsid w:val="00E06CCF"/>
    <w:rsid w:val="00E10A18"/>
    <w:rsid w:val="00E52323"/>
    <w:rsid w:val="00E665B6"/>
    <w:rsid w:val="00E673CE"/>
    <w:rsid w:val="00E749A6"/>
    <w:rsid w:val="00EE23C8"/>
    <w:rsid w:val="00EE637B"/>
    <w:rsid w:val="00F04868"/>
    <w:rsid w:val="00F25AC7"/>
    <w:rsid w:val="00F32281"/>
    <w:rsid w:val="00F5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5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qFormat/>
    <w:rsid w:val="00AA0409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rsid w:val="00E749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49A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7FCE-C257-4A79-8743-91F57124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Writer’s Workbook</vt:lpstr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Writer’s Workbook</dc:title>
  <dc:creator>Ann Newman</dc:creator>
  <cp:lastModifiedBy>newman.a</cp:lastModifiedBy>
  <cp:revision>12</cp:revision>
  <cp:lastPrinted>2009-03-09T09:23:00Z</cp:lastPrinted>
  <dcterms:created xsi:type="dcterms:W3CDTF">2009-03-09T09:07:00Z</dcterms:created>
  <dcterms:modified xsi:type="dcterms:W3CDTF">2009-03-09T09:35:00Z</dcterms:modified>
</cp:coreProperties>
</file>